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26.png" ContentType="image/png"/>
  <Override PartName="/word/media/rId29.png" ContentType="image/png"/>
  <Override PartName="/word/media/rId32.png" ContentType="image/png"/>
  <Override PartName="/word/media/rId35.png" ContentType="image/png"/>
  <Override PartName="/word/media/rId3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№2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Математическое</w:t>
      </w:r>
      <w:r>
        <w:t xml:space="preserve"> </w:t>
      </w:r>
      <w:r>
        <w:t xml:space="preserve">моделирование</w:t>
      </w:r>
    </w:p>
    <w:p>
      <w:pPr>
        <w:pStyle w:val="Author"/>
      </w:pPr>
      <w:r>
        <w:t xml:space="preserve">Выполнила:</w:t>
      </w:r>
      <w:r>
        <w:t xml:space="preserve"> </w:t>
      </w:r>
      <w:r>
        <w:t xml:space="preserve">Боровикова</w:t>
      </w:r>
      <w:r>
        <w:t xml:space="preserve"> </w:t>
      </w:r>
      <w:r>
        <w:t xml:space="preserve">Карина</w:t>
      </w:r>
      <w:r>
        <w:t xml:space="preserve"> </w:t>
      </w:r>
      <w:r>
        <w:t xml:space="preserve">Владимировна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rPr>
          <w:bCs/>
          <w:b/>
        </w:rPr>
        <w:t xml:space="preserve">Цель работы:</w:t>
      </w:r>
      <w:r>
        <w:t xml:space="preserve"> </w:t>
      </w:r>
      <w:r>
        <w:t xml:space="preserve">Изучить языки Julia и OpenModelica в части моделирования решения реальных математических задач на основе задачи о погоне.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Записать уравнение, описывающее движение катера, с начальными</w:t>
      </w:r>
      <w:r>
        <w:t xml:space="preserve"> </w:t>
      </w:r>
      <w:r>
        <w:t xml:space="preserve">условиями для двух случаев (в зависимости от расположения катера</w:t>
      </w:r>
      <w:r>
        <w:t xml:space="preserve"> </w:t>
      </w:r>
      <w:r>
        <w:t xml:space="preserve">относительно лодки в начальный момент времени).</w:t>
      </w:r>
    </w:p>
    <w:p>
      <w:pPr>
        <w:numPr>
          <w:ilvl w:val="0"/>
          <w:numId w:val="1001"/>
        </w:numPr>
        <w:pStyle w:val="Compact"/>
      </w:pPr>
      <w:r>
        <w:t xml:space="preserve">Построить траекторию движения катера и лодки для двух случаев.</w:t>
      </w:r>
    </w:p>
    <w:p>
      <w:pPr>
        <w:numPr>
          <w:ilvl w:val="0"/>
          <w:numId w:val="1001"/>
        </w:numPr>
        <w:pStyle w:val="Compact"/>
      </w:pPr>
      <w:r>
        <w:t xml:space="preserve">Найти точку пересечения траектории катера и лодки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Познакомимся с такими языками программи рования математических вычислений как Julia и OpenModelica для выполнения лабораторной работы.</w:t>
      </w:r>
    </w:p>
    <w:p>
      <w:pPr>
        <w:pStyle w:val="BodyText"/>
      </w:pPr>
      <w:r>
        <w:rPr>
          <w:bCs/>
          <w:b/>
        </w:rPr>
        <w:t xml:space="preserve">Julia</w:t>
      </w:r>
      <w:r>
        <w:t xml:space="preserve"> </w:t>
      </w:r>
      <w:r>
        <w:t xml:space="preserve">— это высокоуровневый динамический язык программирования, разработанный для того, чтобы предоставить пользователям скорость C / C ++, оставаясь при этом таким же простым в использовании, как Python. С документацией языка можно ознакомиться на официальном сайте в разделе документации</w:t>
      </w:r>
      <w:r>
        <w:t xml:space="preserve"> </w:t>
      </w:r>
      <w:r>
        <w:t xml:space="preserve">[1]</w:t>
      </w:r>
      <w:r>
        <w:t xml:space="preserve">.</w:t>
      </w:r>
    </w:p>
    <w:p>
      <w:pPr>
        <w:pStyle w:val="BodyText"/>
      </w:pPr>
      <w:r>
        <w:rPr>
          <w:bCs/>
          <w:b/>
        </w:rPr>
        <w:t xml:space="preserve">OpenModelica</w:t>
      </w:r>
      <w:r>
        <w:t xml:space="preserve"> </w:t>
      </w:r>
      <w:r>
        <w:t xml:space="preserve">— это среда моделирования на основе Modelica 1 с открытым исходным кодом, предназначенная для промышленного и академического использования. Его долгосрочное развитие поддерживается некоммерческой организацией – Консорциумом Open Source Modelica Consortium (OSMC). Open Source Modelica Consortium является совместным проектом RISE SICS East AB и Линчёпингского университета.</w:t>
      </w:r>
      <w:r>
        <w:t xml:space="preserve"> </w:t>
      </w:r>
      <w:r>
        <w:t xml:space="preserve">[2]</w:t>
      </w:r>
      <w:r>
        <w:t xml:space="preserve">.</w:t>
      </w:r>
    </w:p>
    <w:bookmarkEnd w:id="22"/>
    <w:bookmarkStart w:id="41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numPr>
          <w:ilvl w:val="0"/>
          <w:numId w:val="1002"/>
        </w:numPr>
        <w:pStyle w:val="Compact"/>
      </w:pPr>
      <w:r>
        <w:t xml:space="preserve">Будем выполнять вариант 18 задачи про погоню охотников и браконьеров:</w:t>
      </w:r>
    </w:p>
    <w:p>
      <w:pPr>
        <w:pStyle w:val="FirstParagraph"/>
      </w:pPr>
      <w:r>
        <w:t xml:space="preserve">На море в тумане катер береговой охраны преследует лодку браконьеров.</w:t>
      </w:r>
      <w:r>
        <w:t xml:space="preserve"> </w:t>
      </w:r>
      <w:r>
        <w:t xml:space="preserve">Через определенный промежуток времени туман рассеивается, и лодка</w:t>
      </w:r>
      <w:r>
        <w:t xml:space="preserve"> </w:t>
      </w:r>
      <w:r>
        <w:t xml:space="preserve">обнаруживается на расстоянии 7.7 км от катера. Затем лодка снова скрывается в</w:t>
      </w:r>
      <w:r>
        <w:t xml:space="preserve"> </w:t>
      </w:r>
      <w:r>
        <w:t xml:space="preserve">тумане и уходит прямолинейно в неизвестном направлении. Известно, что скорость</w:t>
      </w:r>
      <w:r>
        <w:t xml:space="preserve"> </w:t>
      </w:r>
      <w:r>
        <w:t xml:space="preserve">катера в 3.3 раза больше скорости браконьерской лодки.</w:t>
      </w:r>
    </w:p>
    <w:p>
      <w:pPr>
        <w:pStyle w:val="BodyText"/>
      </w:pPr>
      <w:r>
        <w:t xml:space="preserve">Браконьеры и охотники видят друг друга на расстоянии а = 7.7 км до наступления тумана.</w:t>
      </w:r>
    </w:p>
    <w:p>
      <w:pPr>
        <w:pStyle w:val="BodyText"/>
      </w:pPr>
      <w:r>
        <w:t xml:space="preserve">Браконьеры двигаются по прямой в то время, как охотники движутся по траектории, близкой к окружности, однако увеличивают радиус, таким образом описывая спираль, чтобы нагнать браконьеров в любом случае, поскольку вторые движутся в неизвестном направлении.</w:t>
      </w:r>
    </w:p>
    <w:p>
      <w:pPr>
        <w:numPr>
          <w:ilvl w:val="0"/>
          <w:numId w:val="1003"/>
        </w:numPr>
        <w:pStyle w:val="Compact"/>
      </w:pPr>
      <w:r>
        <w:t xml:space="preserve">Случай 1.</w:t>
      </w:r>
    </w:p>
    <w:p>
      <w:pPr>
        <w:pStyle w:val="FirstParagraph"/>
      </w:pPr>
      <w:r>
        <w:t xml:space="preserve">Чтобы поймать браконьеров, охотники должны преодолеть расстояние (a - r0) по прямой, а далее начать движение по спирали.</w:t>
      </w:r>
    </w:p>
    <w:p>
      <w:pPr>
        <w:pStyle w:val="BodyText"/>
      </w:pPr>
      <w:r>
        <w:t xml:space="preserve">Тогда существует t - время, которое тратит лодка браконьеров на преодоление расстояния r0, а также которое тратит катер охотников на преодоление расстояния (a - r0)</w:t>
      </w:r>
      <w:r>
        <w:t xml:space="preserve"> </w:t>
      </w:r>
      <w:r>
        <w:t xml:space="preserve">Методом преобразований получим точку, с которой стартует катер охотников, начиная движение по спирали для первого случая.</w:t>
      </w:r>
    </w:p>
    <w:p>
      <w:pPr>
        <w:pStyle w:val="BodyText"/>
      </w:pPr>
      <w:r>
        <w:t xml:space="preserve">Скорость катера охотников можно разложить на скорость тангенсальную и на радиальную V_r.</w:t>
      </w:r>
    </w:p>
    <w:p>
      <w:pPr>
        <w:pStyle w:val="BodyText"/>
      </w:pPr>
      <w:r>
        <w:t xml:space="preserve">В таком случае V_r должна быть равной V_Браконьеров, чтобы катер охотников всегда находился на одном расстоянии от О, что и лодка браконьеров.</w:t>
      </w:r>
    </w:p>
    <w:p>
      <w:pPr>
        <w:pStyle w:val="BodyText"/>
      </w:pPr>
      <w:r>
        <w:t xml:space="preserve">За время Δt охотники проходят свою траекторию по радиусу Δr - расстояние по прямой.</w:t>
      </w:r>
      <w:r>
        <w:t xml:space="preserve"> </w:t>
      </w:r>
      <w:r>
        <w:t xml:space="preserve">Существует угол ΔTheta - угол между радиальной и тангенсальной скоростями охотников.</w:t>
      </w:r>
    </w:p>
    <w:p>
      <w:pPr>
        <w:pStyle w:val="BodyText"/>
      </w:pPr>
      <w:r>
        <w:t xml:space="preserve">Из теоремы Пифагора и преобразований получим уравнение с разделяющимися переменными.</w:t>
      </w:r>
      <w:r>
        <w:t xml:space="preserve"> </w:t>
      </w:r>
      <w:r>
        <w:t xml:space="preserve">Решив его и подставив данные в задании значения Theta и r_0.</w:t>
      </w:r>
    </w:p>
    <w:p>
      <w:pPr>
        <w:pStyle w:val="BodyText"/>
      </w:pPr>
      <w:r>
        <w:t xml:space="preserve">Далее прикрепляю свое решение, где я вычисляю все значения (рис. ?? - ??).</w:t>
      </w:r>
    </w:p>
    <w:p>
      <w:pPr>
        <w:pStyle w:val="CaptionedFigure"/>
      </w:pPr>
      <w:r>
        <w:drawing>
          <wp:inline>
            <wp:extent cx="3200400" cy="4245911"/>
            <wp:effectExtent b="0" l="0" r="0" t="0"/>
            <wp:docPr descr="Вычисления, часть 1" title="fig: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42459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Вычисления, часть 1</w:t>
      </w:r>
    </w:p>
    <w:p>
      <w:pPr>
        <w:pStyle w:val="CaptionedFigure"/>
      </w:pPr>
      <w:r>
        <w:drawing>
          <wp:inline>
            <wp:extent cx="3200400" cy="4408098"/>
            <wp:effectExtent b="0" l="0" r="0" t="0"/>
            <wp:docPr descr="Вычисления, часть 2" title="fig:" id="27" name="Picture"/>
            <a:graphic>
              <a:graphicData uri="http://schemas.openxmlformats.org/drawingml/2006/picture">
                <pic:pic>
                  <pic:nvPicPr>
                    <pic:cNvPr descr="image/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44080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Вычисления, часть 2</w:t>
      </w:r>
    </w:p>
    <w:p>
      <w:pPr>
        <w:pStyle w:val="CaptionedFigure"/>
      </w:pPr>
      <w:r>
        <w:drawing>
          <wp:inline>
            <wp:extent cx="3200400" cy="3623982"/>
            <wp:effectExtent b="0" l="0" r="0" t="0"/>
            <wp:docPr descr="Вычисления, часть 3" title="fig:" id="30" name="Picture"/>
            <a:graphic>
              <a:graphicData uri="http://schemas.openxmlformats.org/drawingml/2006/picture">
                <pic:pic>
                  <pic:nvPicPr>
                    <pic:cNvPr descr="image/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6239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Вычисления, часть 3</w:t>
      </w:r>
    </w:p>
    <w:p>
      <w:pPr>
        <w:pStyle w:val="CaptionedFigure"/>
      </w:pPr>
      <w:r>
        <w:drawing>
          <wp:inline>
            <wp:extent cx="3200400" cy="4671234"/>
            <wp:effectExtent b="0" l="0" r="0" t="0"/>
            <wp:docPr descr="Вычисления, часть 4" title="fig:" id="33" name="Picture"/>
            <a:graphic>
              <a:graphicData uri="http://schemas.openxmlformats.org/drawingml/2006/picture">
                <pic:pic>
                  <pic:nvPicPr>
                    <pic:cNvPr descr="image/4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46712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Вычисления, часть 4</w:t>
      </w:r>
    </w:p>
    <w:p>
      <w:pPr>
        <w:numPr>
          <w:ilvl w:val="0"/>
          <w:numId w:val="1004"/>
        </w:numPr>
      </w:pPr>
      <w:r>
        <w:t xml:space="preserve">Аналогичным способом выполняем вычисление для второго случая.</w:t>
      </w:r>
    </w:p>
    <w:p>
      <w:pPr>
        <w:numPr>
          <w:ilvl w:val="0"/>
          <w:numId w:val="1004"/>
        </w:numPr>
      </w:pPr>
      <w:r>
        <w:t xml:space="preserve">Далее нам необходимо написать программу для моделирования этих ситуаций на языке Julia</w:t>
      </w:r>
      <w:r>
        <w:t xml:space="preserve"> </w:t>
      </w:r>
      <w:r>
        <w:t xml:space="preserve">[1]</w:t>
      </w:r>
      <w:r>
        <w:t xml:space="preserve">.</w:t>
      </w:r>
      <w:r>
        <w:t xml:space="preserve"> </w:t>
      </w:r>
      <w:r>
        <w:t xml:space="preserve">Ниже представлен код:</w:t>
      </w:r>
    </w:p>
    <w:p>
      <w:pPr>
        <w:pStyle w:val="SourceCode"/>
      </w:pPr>
      <w:r>
        <w:rPr>
          <w:rStyle w:val="VerbatimChar"/>
        </w:rPr>
        <w:t xml:space="preserve">using Plots</w:t>
      </w:r>
      <w:r>
        <w:br/>
      </w:r>
      <w:r>
        <w:br/>
      </w:r>
      <w:r>
        <w:rPr>
          <w:rStyle w:val="VerbatimChar"/>
        </w:rPr>
        <w:t xml:space="preserve">"Pасстояние на момент начала движения по спирали, случай 1"</w:t>
      </w:r>
      <w:r>
        <w:br/>
      </w:r>
      <w:r>
        <w:rPr>
          <w:rStyle w:val="VerbatimChar"/>
        </w:rPr>
        <w:t xml:space="preserve">const r_01 = 77/43</w:t>
      </w:r>
      <w:r>
        <w:br/>
      </w:r>
      <w:r>
        <w:br/>
      </w:r>
      <w:r>
        <w:rPr>
          <w:rStyle w:val="VerbatimChar"/>
        </w:rPr>
        <w:t xml:space="preserve">"Pасстояние на момент начала движения по спирали, случай 2"</w:t>
      </w:r>
      <w:r>
        <w:br/>
      </w:r>
      <w:r>
        <w:rPr>
          <w:rStyle w:val="VerbatimChar"/>
        </w:rPr>
        <w:t xml:space="preserve">const r_02 = -77/23</w:t>
      </w:r>
      <w:r>
        <w:br/>
      </w:r>
      <w:r>
        <w:br/>
      </w:r>
      <w:r>
        <w:rPr>
          <w:rStyle w:val="VerbatimChar"/>
        </w:rPr>
        <w:t xml:space="preserve">"Расстояние вначале"</w:t>
      </w:r>
      <w:r>
        <w:br/>
      </w:r>
      <w:r>
        <w:rPr>
          <w:rStyle w:val="VerbatimChar"/>
        </w:rPr>
        <w:t xml:space="preserve">const a = 7.7</w:t>
      </w:r>
      <w:r>
        <w:br/>
      </w:r>
      <w:r>
        <w:br/>
      </w:r>
      <w:r>
        <w:rPr>
          <w:rStyle w:val="VerbatimChar"/>
        </w:rPr>
        <w:t xml:space="preserve">"С для случая 1"</w:t>
      </w:r>
      <w:r>
        <w:br/>
      </w:r>
      <w:r>
        <w:rPr>
          <w:rStyle w:val="VerbatimChar"/>
        </w:rPr>
        <w:t xml:space="preserve">const C_01 = 77/43</w:t>
      </w:r>
      <w:r>
        <w:br/>
      </w:r>
      <w:r>
        <w:br/>
      </w:r>
      <w:r>
        <w:rPr>
          <w:rStyle w:val="VerbatimChar"/>
        </w:rPr>
        <w:t xml:space="preserve">"С для случая 2"</w:t>
      </w:r>
      <w:r>
        <w:br/>
      </w:r>
      <w:r>
        <w:rPr>
          <w:rStyle w:val="VerbatimChar"/>
        </w:rPr>
        <w:t xml:space="preserve">const C_02 = 77/(23*exp(-π/sqrt(9.89)))</w:t>
      </w:r>
      <w:r>
        <w:br/>
      </w:r>
      <w:r>
        <w:br/>
      </w:r>
      <w:r>
        <w:br/>
      </w:r>
      <w:r>
        <w:rPr>
          <w:rStyle w:val="VerbatimChar"/>
        </w:rPr>
        <w:t xml:space="preserve">function r(θ)</w:t>
      </w:r>
      <w:r>
        <w:br/>
      </w:r>
      <w:r>
        <w:rPr>
          <w:rStyle w:val="VerbatimChar"/>
        </w:rPr>
        <w:t xml:space="preserve">    return C_02*exp(θ / sqrt(9.89))</w:t>
      </w:r>
      <w:r>
        <w:br/>
      </w:r>
      <w:r>
        <w:rPr>
          <w:rStyle w:val="VerbatimChar"/>
        </w:rPr>
        <w:t xml:space="preserve">end</w:t>
      </w:r>
      <w:r>
        <w:br/>
      </w:r>
      <w:r>
        <w:br/>
      </w:r>
      <w:r>
        <w:rPr>
          <w:rStyle w:val="VerbatimChar"/>
        </w:rPr>
        <w:t xml:space="preserve">Θ = range(-π, 2π, 1000)</w:t>
      </w:r>
      <w:r>
        <w:br/>
      </w:r>
      <w:r>
        <w:br/>
      </w:r>
      <w:r>
        <w:rPr>
          <w:rStyle w:val="VerbatimChar"/>
        </w:rPr>
        <w:t xml:space="preserve">R = r.(Θ)</w:t>
      </w:r>
      <w:r>
        <w:br/>
      </w:r>
      <w:r>
        <w:br/>
      </w:r>
      <w:r>
        <w:br/>
      </w:r>
      <w:r>
        <w:rPr>
          <w:rStyle w:val="VerbatimChar"/>
        </w:rPr>
        <w:t xml:space="preserve">plt = plot(</w:t>
      </w:r>
      <w:r>
        <w:br/>
      </w:r>
      <w:r>
        <w:rPr>
          <w:rStyle w:val="VerbatimChar"/>
        </w:rPr>
        <w:t xml:space="preserve">  proj = :polar,</w:t>
      </w:r>
      <w:r>
        <w:br/>
      </w:r>
      <w:r>
        <w:rPr>
          <w:rStyle w:val="VerbatimChar"/>
        </w:rPr>
        <w:t xml:space="preserve">  aspect_ratio=:equal,</w:t>
      </w:r>
      <w:r>
        <w:br/>
      </w:r>
      <w:r>
        <w:rPr>
          <w:rStyle w:val="VerbatimChar"/>
        </w:rPr>
        <w:t xml:space="preserve">  dpi=300,</w:t>
      </w:r>
      <w:r>
        <w:br/>
      </w:r>
      <w:r>
        <w:rPr>
          <w:rStyle w:val="VerbatimChar"/>
        </w:rPr>
        <w:t xml:space="preserve">  title="Задача преследования",</w:t>
      </w:r>
      <w:r>
        <w:br/>
      </w:r>
      <w:r>
        <w:rPr>
          <w:rStyle w:val="VerbatimChar"/>
        </w:rPr>
        <w:t xml:space="preserve">  legend=true)</w:t>
      </w:r>
      <w:r>
        <w:br/>
      </w:r>
      <w:r>
        <w:br/>
      </w:r>
      <w:r>
        <w:br/>
      </w:r>
      <w:r>
        <w:rPr>
          <w:rStyle w:val="VerbatimChar"/>
        </w:rPr>
        <w:t xml:space="preserve">plot!(</w:t>
      </w:r>
      <w:r>
        <w:br/>
      </w:r>
      <w:r>
        <w:rPr>
          <w:rStyle w:val="VerbatimChar"/>
        </w:rPr>
        <w:t xml:space="preserve">  plt,</w:t>
      </w:r>
      <w:r>
        <w:br/>
      </w:r>
      <w:r>
        <w:rPr>
          <w:rStyle w:val="VerbatimChar"/>
        </w:rPr>
        <w:t xml:space="preserve">  Θ,</w:t>
      </w:r>
      <w:r>
        <w:br/>
      </w:r>
      <w:r>
        <w:rPr>
          <w:rStyle w:val="VerbatimChar"/>
        </w:rPr>
        <w:t xml:space="preserve">  R,</w:t>
      </w:r>
      <w:r>
        <w:br/>
      </w:r>
      <w:r>
        <w:rPr>
          <w:rStyle w:val="VerbatimChar"/>
        </w:rPr>
        <w:t xml:space="preserve">  xlabel="θ",</w:t>
      </w:r>
      <w:r>
        <w:br/>
      </w:r>
      <w:r>
        <w:rPr>
          <w:rStyle w:val="VerbatimChar"/>
        </w:rPr>
        <w:t xml:space="preserve">  ylabel="r(t)",</w:t>
      </w:r>
      <w:r>
        <w:br/>
      </w:r>
      <w:r>
        <w:rPr>
          <w:rStyle w:val="VerbatimChar"/>
        </w:rPr>
        <w:t xml:space="preserve">  label="Траектория катера",</w:t>
      </w:r>
      <w:r>
        <w:br/>
      </w:r>
      <w:r>
        <w:rPr>
          <w:rStyle w:val="VerbatimChar"/>
        </w:rPr>
        <w:t xml:space="preserve">  color=:green)</w:t>
      </w:r>
      <w:r>
        <w:br/>
      </w:r>
      <w:r>
        <w:br/>
      </w:r>
      <w:r>
        <w:rPr>
          <w:rStyle w:val="VerbatimChar"/>
        </w:rPr>
        <w:t xml:space="preserve">plot!(</w:t>
      </w:r>
      <w:r>
        <w:br/>
      </w:r>
      <w:r>
        <w:rPr>
          <w:rStyle w:val="VerbatimChar"/>
        </w:rPr>
        <w:t xml:space="preserve">  plt,</w:t>
      </w:r>
      <w:r>
        <w:br/>
      </w:r>
      <w:r>
        <w:rPr>
          <w:rStyle w:val="VerbatimChar"/>
        </w:rPr>
        <w:t xml:space="preserve">  [0.0,0.0],</w:t>
      </w:r>
      <w:r>
        <w:br/>
      </w:r>
      <w:r>
        <w:rPr>
          <w:rStyle w:val="VerbatimChar"/>
        </w:rPr>
        <w:t xml:space="preserve">  [r_02,7.7],</w:t>
      </w:r>
      <w:r>
        <w:br/>
      </w:r>
      <w:r>
        <w:rPr>
          <w:rStyle w:val="VerbatimChar"/>
        </w:rPr>
        <w:t xml:space="preserve">  color=:green,</w:t>
      </w:r>
      <w:r>
        <w:br/>
      </w:r>
      <w:r>
        <w:rPr>
          <w:rStyle w:val="VerbatimChar"/>
        </w:rPr>
        <w:t xml:space="preserve">  label="")</w:t>
      </w:r>
      <w:r>
        <w:br/>
      </w:r>
      <w:r>
        <w:br/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plot!(</w:t>
      </w:r>
      <w:r>
        <w:br/>
      </w:r>
      <w:r>
        <w:rPr>
          <w:rStyle w:val="VerbatimChar"/>
        </w:rPr>
        <w:t xml:space="preserve">  plt,</w:t>
      </w:r>
      <w:r>
        <w:br/>
      </w:r>
      <w:r>
        <w:rPr>
          <w:rStyle w:val="VerbatimChar"/>
        </w:rPr>
        <w:t xml:space="preserve">  [0.0,Θ[300]],</w:t>
      </w:r>
      <w:r>
        <w:br/>
      </w:r>
      <w:r>
        <w:rPr>
          <w:rStyle w:val="VerbatimChar"/>
        </w:rPr>
        <w:t xml:space="preserve">  [0,20],</w:t>
      </w:r>
      <w:r>
        <w:br/>
      </w:r>
      <w:r>
        <w:rPr>
          <w:rStyle w:val="VerbatimChar"/>
        </w:rPr>
        <w:t xml:space="preserve">  xlabel="θ",</w:t>
      </w:r>
      <w:r>
        <w:br/>
      </w:r>
      <w:r>
        <w:rPr>
          <w:rStyle w:val="VerbatimChar"/>
        </w:rPr>
        <w:t xml:space="preserve">  ylabel="r(t)",</w:t>
      </w:r>
      <w:r>
        <w:br/>
      </w:r>
      <w:r>
        <w:rPr>
          <w:rStyle w:val="VerbatimChar"/>
        </w:rPr>
        <w:t xml:space="preserve">  label="Траектория лодки с бандитами",</w:t>
      </w:r>
      <w:r>
        <w:br/>
      </w:r>
      <w:r>
        <w:rPr>
          <w:rStyle w:val="VerbatimChar"/>
        </w:rPr>
        <w:t xml:space="preserve">  color=:red)</w:t>
      </w:r>
      <w:r>
        <w:br/>
      </w:r>
      <w:r>
        <w:br/>
      </w:r>
      <w:r>
        <w:rPr>
          <w:rStyle w:val="VerbatimChar"/>
        </w:rPr>
        <w:t xml:space="preserve">plot!(</w:t>
      </w:r>
      <w:r>
        <w:br/>
      </w:r>
      <w:r>
        <w:rPr>
          <w:rStyle w:val="VerbatimChar"/>
        </w:rPr>
        <w:t xml:space="preserve">  [Θ[300]],</w:t>
      </w:r>
      <w:r>
        <w:br/>
      </w:r>
      <w:r>
        <w:rPr>
          <w:rStyle w:val="VerbatimChar"/>
        </w:rPr>
        <w:t xml:space="preserve">  [R[300]],</w:t>
      </w:r>
      <w:r>
        <w:br/>
      </w:r>
      <w:r>
        <w:rPr>
          <w:rStyle w:val="VerbatimChar"/>
        </w:rPr>
        <w:t xml:space="preserve">  seriestype=:scatter,</w:t>
      </w:r>
      <w:r>
        <w:br/>
      </w:r>
      <w:r>
        <w:rPr>
          <w:rStyle w:val="VerbatimChar"/>
        </w:rPr>
        <w:t xml:space="preserve">  label="Точка встречи"</w:t>
      </w:r>
      <w:r>
        <w:br/>
      </w:r>
      <w:r>
        <w:rPr>
          <w:rStyle w:val="VerbatimChar"/>
        </w:rPr>
        <w:t xml:space="preserve">) </w:t>
      </w:r>
      <w:r>
        <w:br/>
      </w:r>
      <w:r>
        <w:br/>
      </w:r>
      <w:r>
        <w:rPr>
          <w:rStyle w:val="VerbatimChar"/>
        </w:rPr>
        <w:t xml:space="preserve">savefig(plt, "lab02.png")</w:t>
      </w:r>
    </w:p>
    <w:p>
      <w:pPr>
        <w:numPr>
          <w:ilvl w:val="0"/>
          <w:numId w:val="1005"/>
        </w:numPr>
        <w:pStyle w:val="Compact"/>
      </w:pPr>
      <w:r>
        <w:t xml:space="preserve">После этого запускаем код через терминал для первого случая, для этого вводим</w:t>
      </w:r>
    </w:p>
    <w:p>
      <w:pPr>
        <w:pStyle w:val="SourceCode"/>
      </w:pPr>
      <w:r>
        <w:rPr>
          <w:rStyle w:val="VerbatimChar"/>
        </w:rPr>
        <w:t xml:space="preserve">julia lab02.jl</w:t>
      </w:r>
    </w:p>
    <w:p>
      <w:pPr>
        <w:pStyle w:val="FirstParagraph"/>
      </w:pPr>
      <w:r>
        <w:t xml:space="preserve">Где lab02.jl - название запускаемого файла, после меняем его и аналогично запускаем для второго случая (рис. ?? - ??).</w:t>
      </w:r>
    </w:p>
    <w:p>
      <w:pPr>
        <w:pStyle w:val="CaptionedFigure"/>
      </w:pPr>
      <w:r>
        <w:drawing>
          <wp:inline>
            <wp:extent cx="3733800" cy="2489200"/>
            <wp:effectExtent b="0" l="0" r="0" t="0"/>
            <wp:docPr descr="Результат запуска кода на Julia для первого случая" title="fig:" id="36" name="Picture"/>
            <a:graphic>
              <a:graphicData uri="http://schemas.openxmlformats.org/drawingml/2006/picture">
                <pic:pic>
                  <pic:nvPicPr>
                    <pic:cNvPr descr="image/5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Результат запуска кода на Julia для первого случая</w:t>
      </w:r>
    </w:p>
    <w:p>
      <w:pPr>
        <w:pStyle w:val="CaptionedFigure"/>
      </w:pPr>
      <w:r>
        <w:drawing>
          <wp:inline>
            <wp:extent cx="3733800" cy="2489200"/>
            <wp:effectExtent b="0" l="0" r="0" t="0"/>
            <wp:docPr descr="Результат запуска кода на Julia для второго случая" title="fig:" id="39" name="Picture"/>
            <a:graphic>
              <a:graphicData uri="http://schemas.openxmlformats.org/drawingml/2006/picture">
                <pic:pic>
                  <pic:nvPicPr>
                    <pic:cNvPr descr="image/6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Результат запуска кода на Julia для второго случая</w:t>
      </w:r>
    </w:p>
    <w:bookmarkEnd w:id="41"/>
    <w:bookmarkStart w:id="42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Изучила языки Julia и OpenModelica в части моделирования решения реальных математических задач на основе задачи о погоне</w:t>
      </w:r>
    </w:p>
    <w:bookmarkEnd w:id="42"/>
    <w:bookmarkStart w:id="48" w:name="список-литературы"/>
    <w:p>
      <w:pPr>
        <w:pStyle w:val="Heading1"/>
      </w:pPr>
      <w:r>
        <w:t xml:space="preserve">Список литературы</w:t>
      </w:r>
    </w:p>
    <w:bookmarkStart w:id="47" w:name="refs"/>
    <w:bookmarkStart w:id="44" w:name="ref-link-1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Julia - programming langiage</w:t>
      </w:r>
      <w:r>
        <w:t xml:space="preserve"> </w:t>
      </w:r>
      <w:r>
        <w:t xml:space="preserve">[Электронный ресурс]. 2023. URL:</w:t>
      </w:r>
      <w:r>
        <w:t xml:space="preserve"> </w:t>
      </w:r>
      <w:hyperlink r:id="rId43">
        <w:r>
          <w:rPr>
            <w:rStyle w:val="Hyperlink"/>
          </w:rPr>
          <w:t xml:space="preserve">https://julialang.org/</w:t>
        </w:r>
      </w:hyperlink>
      <w:r>
        <w:t xml:space="preserve">.</w:t>
      </w:r>
    </w:p>
    <w:bookmarkEnd w:id="44"/>
    <w:bookmarkStart w:id="46" w:name="ref-link-2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OpenModelica environment - Introduction</w:t>
      </w:r>
      <w:r>
        <w:t xml:space="preserve"> </w:t>
      </w:r>
      <w:r>
        <w:t xml:space="preserve">[Электронный ресурс]. 2023. URL:</w:t>
      </w:r>
      <w:r>
        <w:t xml:space="preserve"> </w:t>
      </w:r>
      <w:hyperlink r:id="rId45">
        <w:r>
          <w:rPr>
            <w:rStyle w:val="Hyperlink"/>
          </w:rPr>
          <w:t xml:space="preserve">https://openmodelica.org/</w:t>
        </w:r>
      </w:hyperlink>
      <w:r>
        <w:t xml:space="preserve">.</w:t>
      </w:r>
    </w:p>
    <w:bookmarkEnd w:id="46"/>
    <w:bookmarkEnd w:id="47"/>
    <w:bookmarkEnd w:id="4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26" Target="media/rId26.png" /><Relationship Type="http://schemas.openxmlformats.org/officeDocument/2006/relationships/image" Id="rId29" Target="media/rId29.png" /><Relationship Type="http://schemas.openxmlformats.org/officeDocument/2006/relationships/image" Id="rId32" Target="media/rId32.png" /><Relationship Type="http://schemas.openxmlformats.org/officeDocument/2006/relationships/image" Id="rId35" Target="media/rId35.png" /><Relationship Type="http://schemas.openxmlformats.org/officeDocument/2006/relationships/image" Id="rId38" Target="media/rId38.png" /><Relationship Type="http://schemas.openxmlformats.org/officeDocument/2006/relationships/hyperlink" Id="rId43" Target="https://julialang.org/" TargetMode="External" /><Relationship Type="http://schemas.openxmlformats.org/officeDocument/2006/relationships/hyperlink" Id="rId45" Target="https://openmodelica.org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43" Target="https://julialang.org/" TargetMode="External" /><Relationship Type="http://schemas.openxmlformats.org/officeDocument/2006/relationships/hyperlink" Id="rId45" Target="https://openmodelica.org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№2</dc:title>
  <dc:creator>Выполнила: Боровикова Карина Владимировна</dc:creator>
  <dc:language>ru-RU</dc:language>
  <cp:keywords/>
  <dcterms:created xsi:type="dcterms:W3CDTF">2023-02-18T13:00:48Z</dcterms:created>
  <dcterms:modified xsi:type="dcterms:W3CDTF">2023-02-18T13:00:48Z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Математическое моделирование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